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35" w:rsidRDefault="00A82F0D" w:rsidP="00E82E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Словарь ключевых понятий</w:t>
      </w:r>
    </w:p>
    <w:p w:rsidR="00216C15" w:rsidRDefault="00216C15" w:rsidP="00E82E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E9E" w:rsidRPr="00CD5AB9" w:rsidRDefault="00415AF1" w:rsidP="00E82E9E">
      <w:pPr>
        <w:pStyle w:val="a3"/>
        <w:spacing w:line="240" w:lineRule="auto"/>
        <w:rPr>
          <w:sz w:val="24"/>
          <w:szCs w:val="24"/>
        </w:rPr>
      </w:pPr>
      <w:r w:rsidRPr="00E82E9E">
        <w:rPr>
          <w:sz w:val="24"/>
          <w:szCs w:val="24"/>
          <w:u w:val="single"/>
        </w:rPr>
        <w:t xml:space="preserve">Текст </w:t>
      </w:r>
      <w:r>
        <w:rPr>
          <w:sz w:val="24"/>
          <w:szCs w:val="24"/>
        </w:rPr>
        <w:t xml:space="preserve"> </w:t>
      </w:r>
      <w:r w:rsidR="00E82E9E" w:rsidRPr="00CD5AB9">
        <w:rPr>
          <w:sz w:val="24"/>
          <w:szCs w:val="24"/>
        </w:rPr>
        <w:t xml:space="preserve">– </w:t>
      </w:r>
      <w:r w:rsidR="00E82E9E">
        <w:rPr>
          <w:sz w:val="24"/>
          <w:szCs w:val="24"/>
        </w:rPr>
        <w:t>«</w:t>
      </w:r>
      <w:r w:rsidR="00E82E9E" w:rsidRPr="00CD5AB9">
        <w:rPr>
          <w:sz w:val="24"/>
          <w:szCs w:val="24"/>
        </w:rPr>
        <w:t xml:space="preserve">произведение </w:t>
      </w:r>
      <w:proofErr w:type="spellStart"/>
      <w:r w:rsidR="00E82E9E" w:rsidRPr="00CD5AB9">
        <w:rPr>
          <w:sz w:val="24"/>
          <w:szCs w:val="24"/>
        </w:rPr>
        <w:t>речетворческого</w:t>
      </w:r>
      <w:proofErr w:type="spellEnd"/>
      <w:r w:rsidR="00E82E9E" w:rsidRPr="00CD5AB9">
        <w:rPr>
          <w:sz w:val="24"/>
          <w:szCs w:val="24"/>
        </w:rPr>
        <w:t xml:space="preserve"> процесса, обладающее завершённостью, объективированное в виде письменного документа, литературно обработанное в соответствии с типом этого документа, произведение, состоящее из названия (заголовок) и ряда особых единиц (сверхфразовых единств), объединённых разными типами лексической, грамматической, логической, стилистической связи, имеющее определённую целенаправленность и прагматическую установку». </w:t>
      </w:r>
      <w:proofErr w:type="gramStart"/>
      <w:r w:rsidR="00E82E9E" w:rsidRPr="00CD5AB9">
        <w:rPr>
          <w:sz w:val="24"/>
          <w:szCs w:val="24"/>
        </w:rPr>
        <w:t>(Гальперин И.Р. Текст как объект лингвистического исследования.</w:t>
      </w:r>
      <w:proofErr w:type="gramEnd"/>
      <w:r w:rsidR="00E82E9E" w:rsidRPr="00CD5AB9">
        <w:rPr>
          <w:sz w:val="24"/>
          <w:szCs w:val="24"/>
        </w:rPr>
        <w:t xml:space="preserve"> – </w:t>
      </w:r>
      <w:proofErr w:type="gramStart"/>
      <w:r w:rsidR="00E82E9E" w:rsidRPr="00CD5AB9">
        <w:rPr>
          <w:sz w:val="24"/>
          <w:szCs w:val="24"/>
        </w:rPr>
        <w:t>М., 1981, с.18)</w:t>
      </w:r>
      <w:proofErr w:type="gramEnd"/>
    </w:p>
    <w:p w:rsidR="00E82E9E" w:rsidRPr="00E82E9E" w:rsidRDefault="00E82E9E" w:rsidP="00E82E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Понимание текста</w:t>
      </w:r>
      <w:r>
        <w:rPr>
          <w:rFonts w:ascii="Times New Roman" w:hAnsi="Times New Roman" w:cs="Times New Roman"/>
          <w:sz w:val="24"/>
          <w:szCs w:val="24"/>
        </w:rPr>
        <w:t xml:space="preserve"> – «</w:t>
      </w:r>
      <w:r w:rsidRPr="00E82E9E">
        <w:rPr>
          <w:rFonts w:ascii="Times New Roman" w:hAnsi="Times New Roman" w:cs="Times New Roman"/>
          <w:sz w:val="24"/>
          <w:szCs w:val="24"/>
        </w:rPr>
        <w:t xml:space="preserve">выделение основных  элементов материала,  «смысловых вех», и объединение их в единое целое, в единое поле. На понимание очень сильно влияет  предыдущий опыт человека». </w:t>
      </w:r>
      <w:proofErr w:type="gramStart"/>
      <w:r w:rsidRPr="00E82E9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2E9E">
        <w:rPr>
          <w:rFonts w:ascii="Times New Roman" w:hAnsi="Times New Roman" w:cs="Times New Roman"/>
          <w:sz w:val="24"/>
          <w:szCs w:val="24"/>
        </w:rPr>
        <w:t>Колеченко</w:t>
      </w:r>
      <w:proofErr w:type="spellEnd"/>
      <w:r w:rsidRPr="00E82E9E">
        <w:rPr>
          <w:rFonts w:ascii="Times New Roman" w:hAnsi="Times New Roman" w:cs="Times New Roman"/>
          <w:sz w:val="24"/>
          <w:szCs w:val="24"/>
        </w:rPr>
        <w:t xml:space="preserve"> А.К. Энциклопедия педагогических технологий.</w:t>
      </w:r>
      <w:proofErr w:type="gramEnd"/>
      <w:r w:rsidRPr="00E82E9E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E82E9E">
        <w:rPr>
          <w:rFonts w:ascii="Times New Roman" w:hAnsi="Times New Roman" w:cs="Times New Roman"/>
          <w:sz w:val="24"/>
          <w:szCs w:val="24"/>
        </w:rPr>
        <w:t>СПб., 2002, с.23-25)</w:t>
      </w:r>
      <w:proofErr w:type="gramEnd"/>
    </w:p>
    <w:p w:rsidR="001C44B5" w:rsidRPr="001C44B5" w:rsidRDefault="00B312FD" w:rsidP="001C44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E9E">
        <w:rPr>
          <w:rFonts w:ascii="Times New Roman" w:hAnsi="Times New Roman" w:cs="Times New Roman"/>
          <w:sz w:val="24"/>
          <w:szCs w:val="24"/>
          <w:u w:val="single"/>
        </w:rPr>
        <w:t>Модель работы читателя с текстом</w:t>
      </w:r>
      <w:r w:rsidR="001C44B5">
        <w:rPr>
          <w:rFonts w:ascii="Times New Roman" w:hAnsi="Times New Roman" w:cs="Times New Roman"/>
          <w:sz w:val="24"/>
          <w:szCs w:val="24"/>
        </w:rPr>
        <w:t>.</w:t>
      </w:r>
      <w:r w:rsidR="001C44B5" w:rsidRPr="001C44B5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1C44B5" w:rsidRPr="001C44B5">
        <w:rPr>
          <w:rFonts w:ascii="Times New Roman" w:hAnsi="Times New Roman" w:cs="Times New Roman"/>
          <w:sz w:val="24"/>
          <w:szCs w:val="24"/>
        </w:rPr>
        <w:t>Г.Граник</w:t>
      </w:r>
      <w:proofErr w:type="spellEnd"/>
      <w:r w:rsidR="001C44B5" w:rsidRPr="001C44B5">
        <w:rPr>
          <w:rFonts w:ascii="Times New Roman" w:hAnsi="Times New Roman" w:cs="Times New Roman"/>
          <w:sz w:val="24"/>
          <w:szCs w:val="24"/>
        </w:rPr>
        <w:t xml:space="preserve"> делит работу с текстом на три этапа. Первый – это работа читателя до чтения текста. Второй – работа в процессе чтения. Третий этап – работа над текстом после его прочтения.  В ходе каждого этапа используются определённые приёмы.</w:t>
      </w:r>
    </w:p>
    <w:p w:rsidR="001C44B5" w:rsidRPr="001C44B5" w:rsidRDefault="00B312FD" w:rsidP="001C44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4B5">
        <w:rPr>
          <w:rFonts w:ascii="Times New Roman" w:hAnsi="Times New Roman" w:cs="Times New Roman"/>
          <w:sz w:val="24"/>
          <w:szCs w:val="24"/>
          <w:u w:val="single"/>
        </w:rPr>
        <w:t>Виды и приёмы чтения.</w:t>
      </w:r>
      <w:r w:rsidR="001C44B5">
        <w:rPr>
          <w:rFonts w:ascii="Times New Roman" w:hAnsi="Times New Roman" w:cs="Times New Roman"/>
          <w:sz w:val="24"/>
          <w:szCs w:val="24"/>
        </w:rPr>
        <w:t xml:space="preserve"> </w:t>
      </w:r>
      <w:r w:rsidR="001C44B5" w:rsidRPr="001C44B5">
        <w:rPr>
          <w:rFonts w:ascii="Times New Roman" w:hAnsi="Times New Roman" w:cs="Times New Roman"/>
          <w:sz w:val="24"/>
          <w:szCs w:val="24"/>
        </w:rPr>
        <w:t xml:space="preserve">«Необходимо учить школьников не чтению вообще, а разным видам чтения: ознакомительному, изучающему, просмотровому… Очевидно, что каждый из названных видов чтения обеспечивается определёнными приёмами, которыми необходимо овладеть, чтобы процесс чтения был адекватным коммуникативной установке, стоящей </w:t>
      </w:r>
      <w:proofErr w:type="gramStart"/>
      <w:r w:rsidR="001C44B5" w:rsidRPr="001C44B5">
        <w:rPr>
          <w:rFonts w:ascii="Times New Roman" w:hAnsi="Times New Roman" w:cs="Times New Roman"/>
          <w:sz w:val="24"/>
          <w:szCs w:val="24"/>
        </w:rPr>
        <w:t>перед</w:t>
      </w:r>
      <w:proofErr w:type="gramEnd"/>
      <w:r w:rsidR="001C44B5" w:rsidRPr="001C44B5">
        <w:rPr>
          <w:rFonts w:ascii="Times New Roman" w:hAnsi="Times New Roman" w:cs="Times New Roman"/>
          <w:sz w:val="24"/>
          <w:szCs w:val="24"/>
        </w:rPr>
        <w:t xml:space="preserve"> читающим». </w:t>
      </w:r>
      <w:proofErr w:type="gramStart"/>
      <w:r w:rsidR="001C44B5" w:rsidRPr="001C44B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C44B5" w:rsidRPr="001C44B5">
        <w:rPr>
          <w:rFonts w:ascii="Times New Roman" w:hAnsi="Times New Roman" w:cs="Times New Roman"/>
          <w:sz w:val="24"/>
          <w:szCs w:val="24"/>
        </w:rPr>
        <w:t>Ипполитова</w:t>
      </w:r>
      <w:proofErr w:type="spellEnd"/>
      <w:r w:rsidR="001C44B5" w:rsidRPr="001C44B5">
        <w:rPr>
          <w:rFonts w:ascii="Times New Roman" w:hAnsi="Times New Roman" w:cs="Times New Roman"/>
          <w:sz w:val="24"/>
          <w:szCs w:val="24"/>
        </w:rPr>
        <w:t xml:space="preserve"> Н.А. Текст в системе изучения русского языка в школе.</w:t>
      </w:r>
      <w:proofErr w:type="gramEnd"/>
      <w:r w:rsidR="001C44B5" w:rsidRPr="001C44B5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1C44B5" w:rsidRPr="001C44B5">
        <w:rPr>
          <w:rFonts w:ascii="Times New Roman" w:hAnsi="Times New Roman" w:cs="Times New Roman"/>
          <w:sz w:val="24"/>
          <w:szCs w:val="24"/>
        </w:rPr>
        <w:t>М., 1992, с.41)</w:t>
      </w:r>
      <w:proofErr w:type="gramEnd"/>
    </w:p>
    <w:p w:rsidR="009049DC" w:rsidRPr="009049DC" w:rsidRDefault="009049DC" w:rsidP="00904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Просмотровое чтение.</w:t>
      </w:r>
      <w:r w:rsidRPr="00CD5AB9">
        <w:rPr>
          <w:szCs w:val="24"/>
        </w:rPr>
        <w:t xml:space="preserve">   </w:t>
      </w:r>
      <w:r w:rsidRPr="009049DC">
        <w:rPr>
          <w:rFonts w:ascii="Times New Roman" w:hAnsi="Times New Roman" w:cs="Times New Roman"/>
          <w:sz w:val="24"/>
          <w:szCs w:val="24"/>
        </w:rPr>
        <w:t>Если ставится задача получить самое общее представление о содержании текста, то требуется просмотровое чтение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12FD" w:rsidRPr="009049DC" w:rsidRDefault="00B312FD" w:rsidP="001C44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9DC">
        <w:rPr>
          <w:rFonts w:ascii="Times New Roman" w:hAnsi="Times New Roman" w:cs="Times New Roman"/>
          <w:sz w:val="24"/>
          <w:szCs w:val="24"/>
          <w:u w:val="single"/>
        </w:rPr>
        <w:t>Ознакомительное чтение</w:t>
      </w:r>
      <w:r w:rsidRPr="001C44B5">
        <w:rPr>
          <w:rFonts w:ascii="Times New Roman" w:hAnsi="Times New Roman" w:cs="Times New Roman"/>
          <w:sz w:val="24"/>
          <w:szCs w:val="24"/>
        </w:rPr>
        <w:t>.</w:t>
      </w:r>
      <w:r w:rsidR="009049DC">
        <w:rPr>
          <w:rFonts w:ascii="Times New Roman" w:hAnsi="Times New Roman" w:cs="Times New Roman"/>
          <w:sz w:val="24"/>
          <w:szCs w:val="24"/>
        </w:rPr>
        <w:t xml:space="preserve"> </w:t>
      </w:r>
      <w:r w:rsidR="009049DC" w:rsidRPr="009049DC">
        <w:rPr>
          <w:rFonts w:ascii="Times New Roman" w:hAnsi="Times New Roman" w:cs="Times New Roman"/>
          <w:sz w:val="24"/>
          <w:szCs w:val="24"/>
        </w:rPr>
        <w:t>Если необходимо выделить в тексте часть, которая связана с решением коммуникативной задачи, то используется ознакомительное чтение.</w:t>
      </w:r>
    </w:p>
    <w:p w:rsidR="00B312FD" w:rsidRPr="009049DC" w:rsidRDefault="00B312FD" w:rsidP="001C44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9DC">
        <w:rPr>
          <w:rFonts w:ascii="Times New Roman" w:hAnsi="Times New Roman" w:cs="Times New Roman"/>
          <w:sz w:val="24"/>
          <w:szCs w:val="24"/>
          <w:u w:val="single"/>
        </w:rPr>
        <w:t>Изучающее чтение.</w:t>
      </w:r>
      <w:r w:rsidR="009049DC">
        <w:rPr>
          <w:rFonts w:ascii="Times New Roman" w:hAnsi="Times New Roman" w:cs="Times New Roman"/>
          <w:sz w:val="24"/>
          <w:szCs w:val="24"/>
        </w:rPr>
        <w:t xml:space="preserve"> </w:t>
      </w:r>
      <w:r w:rsidR="009049DC" w:rsidRPr="009049DC">
        <w:rPr>
          <w:rFonts w:ascii="Times New Roman" w:hAnsi="Times New Roman" w:cs="Times New Roman"/>
          <w:sz w:val="24"/>
          <w:szCs w:val="24"/>
        </w:rPr>
        <w:t>Если  требуется максимально полное и точное понимание информации в тексте, то применяется изучающее чтение.</w:t>
      </w:r>
    </w:p>
    <w:p w:rsidR="00EE2970" w:rsidRPr="00EE2970" w:rsidRDefault="00B312FD" w:rsidP="00EE2970">
      <w:pPr>
        <w:pStyle w:val="a5"/>
        <w:spacing w:before="0" w:beforeAutospacing="0" w:after="0" w:afterAutospacing="0"/>
        <w:rPr>
          <w:color w:val="000000"/>
        </w:rPr>
      </w:pPr>
      <w:proofErr w:type="spellStart"/>
      <w:r w:rsidRPr="00EE2970">
        <w:rPr>
          <w:u w:val="single"/>
        </w:rPr>
        <w:t>Здоровьесберегающ</w:t>
      </w:r>
      <w:r w:rsidR="00EE2970">
        <w:rPr>
          <w:u w:val="single"/>
        </w:rPr>
        <w:t>ее</w:t>
      </w:r>
      <w:proofErr w:type="spellEnd"/>
      <w:r w:rsidRPr="00EE2970">
        <w:rPr>
          <w:u w:val="single"/>
        </w:rPr>
        <w:t xml:space="preserve"> </w:t>
      </w:r>
      <w:r w:rsidR="00EE2970">
        <w:rPr>
          <w:u w:val="single"/>
        </w:rPr>
        <w:t>обучение</w:t>
      </w:r>
      <w:r w:rsidRPr="00EE2970">
        <w:rPr>
          <w:u w:val="single"/>
        </w:rPr>
        <w:t>.</w:t>
      </w:r>
      <w:r w:rsidRPr="00B312FD">
        <w:t xml:space="preserve"> </w:t>
      </w:r>
      <w:r w:rsidR="00EE2970">
        <w:t>1.</w:t>
      </w:r>
      <w:r w:rsidR="00EE2970" w:rsidRPr="00EE2970">
        <w:rPr>
          <w:color w:val="000000"/>
        </w:rPr>
        <w:t>Обеспечение психического здоровья учащихся.</w:t>
      </w:r>
    </w:p>
    <w:p w:rsidR="00EE2970" w:rsidRPr="00EE2970" w:rsidRDefault="00EE2970" w:rsidP="00EE2970">
      <w:pPr>
        <w:pStyle w:val="a5"/>
        <w:spacing w:before="0" w:beforeAutospacing="0" w:after="0" w:afterAutospacing="0"/>
        <w:rPr>
          <w:color w:val="000000"/>
        </w:rPr>
      </w:pPr>
      <w:r w:rsidRPr="00EE2970">
        <w:rPr>
          <w:bCs/>
          <w:color w:val="000000"/>
        </w:rPr>
        <w:t>2.</w:t>
      </w:r>
      <w:r w:rsidRPr="00EE2970">
        <w:rPr>
          <w:color w:val="000000"/>
        </w:rPr>
        <w:t>Учет особенностей класса (изучение и понимание человека); создание благоприятного психологического фона на уроке; использование приемов, способствующих появлению и сохранению интереса к учебному материалу; создание условий для самовыражения учащихся; инициацию разнообразных видов деятельности; предупреждение гиподинамии.</w:t>
      </w:r>
    </w:p>
    <w:p w:rsidR="00EE2970" w:rsidRPr="00EE2970" w:rsidRDefault="00EE2970" w:rsidP="00EE2970">
      <w:pPr>
        <w:pStyle w:val="a5"/>
        <w:spacing w:before="0" w:beforeAutospacing="0" w:after="0" w:afterAutospacing="0"/>
        <w:rPr>
          <w:color w:val="000000"/>
        </w:rPr>
      </w:pPr>
      <w:r w:rsidRPr="00EE2970">
        <w:rPr>
          <w:bCs/>
          <w:color w:val="000000"/>
        </w:rPr>
        <w:t>3.</w:t>
      </w:r>
      <w:r w:rsidRPr="00EE2970">
        <w:rPr>
          <w:color w:val="000000"/>
        </w:rPr>
        <w:t xml:space="preserve"> Предотвращение усталости и утомляемости; повышение мотивации к</w:t>
      </w:r>
      <w:r w:rsidRPr="00935250">
        <w:rPr>
          <w:color w:val="000000"/>
          <w:sz w:val="30"/>
          <w:szCs w:val="28"/>
        </w:rPr>
        <w:t xml:space="preserve"> </w:t>
      </w:r>
      <w:r w:rsidRPr="00EE2970">
        <w:rPr>
          <w:color w:val="000000"/>
        </w:rPr>
        <w:t>учебной деятельности; прирост учебных достижений.</w:t>
      </w:r>
    </w:p>
    <w:p w:rsidR="009049DC" w:rsidRPr="009049DC" w:rsidRDefault="00B312FD" w:rsidP="00904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049DC">
        <w:rPr>
          <w:rFonts w:ascii="Times New Roman" w:hAnsi="Times New Roman" w:cs="Times New Roman"/>
          <w:sz w:val="24"/>
          <w:szCs w:val="24"/>
          <w:u w:val="single"/>
        </w:rPr>
        <w:t>Социоигровой</w:t>
      </w:r>
      <w:proofErr w:type="spellEnd"/>
      <w:r w:rsidRPr="009049DC">
        <w:rPr>
          <w:rFonts w:ascii="Times New Roman" w:hAnsi="Times New Roman" w:cs="Times New Roman"/>
          <w:sz w:val="24"/>
          <w:szCs w:val="24"/>
          <w:u w:val="single"/>
        </w:rPr>
        <w:t xml:space="preserve"> стиль обучения.</w:t>
      </w:r>
      <w:r w:rsidR="009049DC" w:rsidRPr="009049DC">
        <w:rPr>
          <w:szCs w:val="24"/>
        </w:rPr>
        <w:t xml:space="preserve"> </w:t>
      </w:r>
      <w:r w:rsidR="009049DC" w:rsidRPr="00CD5AB9">
        <w:rPr>
          <w:szCs w:val="24"/>
        </w:rPr>
        <w:t>«</w:t>
      </w:r>
      <w:proofErr w:type="spellStart"/>
      <w:r w:rsidR="009049DC" w:rsidRPr="009049DC">
        <w:rPr>
          <w:rFonts w:ascii="Times New Roman" w:hAnsi="Times New Roman" w:cs="Times New Roman"/>
          <w:sz w:val="24"/>
          <w:szCs w:val="24"/>
        </w:rPr>
        <w:t>Социоигровой</w:t>
      </w:r>
      <w:proofErr w:type="spellEnd"/>
      <w:r w:rsidR="009049DC" w:rsidRPr="009049DC">
        <w:rPr>
          <w:rFonts w:ascii="Times New Roman" w:hAnsi="Times New Roman" w:cs="Times New Roman"/>
          <w:sz w:val="24"/>
          <w:szCs w:val="24"/>
        </w:rPr>
        <w:t xml:space="preserve"> стиль – это стиль всего обучения, всего урока, а не одного его какого-то элемента. Это не отдельные «вставные номера», это не разминка, отдых или полезный досуг, это – стиль работы учителя и детей, смысл  которого – не столько облегчить детям саму работу, сколько позволить им, заинтересовавшись, добровольно и глубоко втянуться в неё». </w:t>
      </w:r>
      <w:proofErr w:type="gramStart"/>
      <w:r w:rsidR="009049DC" w:rsidRPr="009049DC">
        <w:rPr>
          <w:rFonts w:ascii="Times New Roman" w:hAnsi="Times New Roman" w:cs="Times New Roman"/>
          <w:sz w:val="24"/>
          <w:szCs w:val="24"/>
        </w:rPr>
        <w:t xml:space="preserve">(Ершов П.М., Ершова А.П., </w:t>
      </w:r>
      <w:proofErr w:type="spellStart"/>
      <w:r w:rsidR="009049DC" w:rsidRPr="009049DC">
        <w:rPr>
          <w:rFonts w:ascii="Times New Roman" w:hAnsi="Times New Roman" w:cs="Times New Roman"/>
          <w:sz w:val="24"/>
          <w:szCs w:val="24"/>
        </w:rPr>
        <w:t>Букатов</w:t>
      </w:r>
      <w:proofErr w:type="spellEnd"/>
      <w:r w:rsidR="009049DC" w:rsidRPr="009049DC">
        <w:rPr>
          <w:rFonts w:ascii="Times New Roman" w:hAnsi="Times New Roman" w:cs="Times New Roman"/>
          <w:sz w:val="24"/>
          <w:szCs w:val="24"/>
        </w:rPr>
        <w:t xml:space="preserve"> В.М. Общение на уроке, или Режиссура поведения учителя.</w:t>
      </w:r>
      <w:proofErr w:type="gramEnd"/>
      <w:r w:rsidR="009049DC" w:rsidRPr="009049DC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9049DC" w:rsidRPr="009049DC">
        <w:rPr>
          <w:rFonts w:ascii="Times New Roman" w:hAnsi="Times New Roman" w:cs="Times New Roman"/>
          <w:sz w:val="24"/>
          <w:szCs w:val="24"/>
        </w:rPr>
        <w:t>М., 1998, с.324)</w:t>
      </w:r>
      <w:proofErr w:type="gramEnd"/>
    </w:p>
    <w:p w:rsidR="00EE2970" w:rsidRDefault="00EE2970" w:rsidP="00EE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Здоровьесберегающие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технологии. </w:t>
      </w:r>
      <w:proofErr w:type="spellStart"/>
      <w:proofErr w:type="gramStart"/>
      <w:r w:rsidRPr="00EE2970">
        <w:rPr>
          <w:rFonts w:ascii="Times New Roman" w:hAnsi="Times New Roman" w:cs="Times New Roman"/>
          <w:sz w:val="24"/>
          <w:szCs w:val="24"/>
        </w:rPr>
        <w:t>Здоровьесберегающими</w:t>
      </w:r>
      <w:proofErr w:type="spellEnd"/>
      <w:r w:rsidRPr="00EE2970">
        <w:rPr>
          <w:rFonts w:ascii="Times New Roman" w:hAnsi="Times New Roman" w:cs="Times New Roman"/>
          <w:sz w:val="24"/>
          <w:szCs w:val="24"/>
        </w:rPr>
        <w:t xml:space="preserve"> называют технологии личностно-ориентированного обучения, дифференцированного обучения, проблемного обучения, эффективной речевой деятельности, обучения без насилия, диалогового обучения, рефлексивного обучения, игрового обучения, развивающего обучения, творческого обучения, критического мышления через чтение и письмо, коллективного способа обучения, метода проектов, исследовательского обучения, интегрированного обучения.</w:t>
      </w:r>
      <w:proofErr w:type="gramEnd"/>
      <w:r w:rsidRPr="00EE29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297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E2970">
        <w:rPr>
          <w:rFonts w:ascii="Times New Roman" w:hAnsi="Times New Roman" w:cs="Times New Roman"/>
          <w:sz w:val="24"/>
          <w:szCs w:val="24"/>
        </w:rPr>
        <w:t>Юнина</w:t>
      </w:r>
      <w:proofErr w:type="spellEnd"/>
      <w:r w:rsidRPr="00EE2970">
        <w:rPr>
          <w:rFonts w:ascii="Times New Roman" w:hAnsi="Times New Roman" w:cs="Times New Roman"/>
          <w:sz w:val="24"/>
          <w:szCs w:val="24"/>
        </w:rPr>
        <w:t xml:space="preserve"> Е.А. Технологии качественного обучения в школе.</w:t>
      </w:r>
      <w:proofErr w:type="gramEnd"/>
      <w:r w:rsidRPr="00EE2970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EE2970">
        <w:rPr>
          <w:rFonts w:ascii="Times New Roman" w:hAnsi="Times New Roman" w:cs="Times New Roman"/>
          <w:sz w:val="24"/>
          <w:szCs w:val="24"/>
        </w:rPr>
        <w:t>М., 2007, с.27-30)</w:t>
      </w:r>
      <w:proofErr w:type="gramEnd"/>
    </w:p>
    <w:p w:rsidR="00EE2970" w:rsidRPr="00EE2970" w:rsidRDefault="00BD567E" w:rsidP="00BD56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67E">
        <w:rPr>
          <w:rFonts w:ascii="Times New Roman" w:hAnsi="Times New Roman" w:cs="Times New Roman"/>
          <w:sz w:val="24"/>
          <w:szCs w:val="24"/>
          <w:u w:val="single"/>
        </w:rPr>
        <w:t>Грамотность чтения (полное понимание текста)</w:t>
      </w:r>
      <w:r w:rsidRPr="00BD567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D567E">
        <w:rPr>
          <w:rFonts w:ascii="Times New Roman" w:hAnsi="Times New Roman" w:cs="Times New Roman"/>
          <w:sz w:val="24"/>
          <w:szCs w:val="24"/>
        </w:rPr>
        <w:t>включает такие аспекты: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567E">
        <w:rPr>
          <w:rFonts w:ascii="Times New Roman" w:hAnsi="Times New Roman" w:cs="Times New Roman"/>
          <w:sz w:val="24"/>
          <w:szCs w:val="24"/>
        </w:rPr>
        <w:t>общую ориентацию в содержании текста и понимание его целостного смысла;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567E">
        <w:rPr>
          <w:rFonts w:ascii="Times New Roman" w:hAnsi="Times New Roman" w:cs="Times New Roman"/>
          <w:sz w:val="24"/>
          <w:szCs w:val="24"/>
        </w:rPr>
        <w:t>выявление информации;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567E">
        <w:rPr>
          <w:rFonts w:ascii="Times New Roman" w:hAnsi="Times New Roman" w:cs="Times New Roman"/>
          <w:sz w:val="24"/>
          <w:szCs w:val="24"/>
        </w:rPr>
        <w:t>развитие интерпретации;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567E">
        <w:rPr>
          <w:rFonts w:ascii="Times New Roman" w:hAnsi="Times New Roman" w:cs="Times New Roman"/>
          <w:sz w:val="24"/>
          <w:szCs w:val="24"/>
        </w:rPr>
        <w:t>рефлексию содержания текста;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567E">
        <w:rPr>
          <w:rFonts w:ascii="Times New Roman" w:hAnsi="Times New Roman" w:cs="Times New Roman"/>
          <w:sz w:val="24"/>
          <w:szCs w:val="24"/>
        </w:rPr>
        <w:t>рефлексию формы текста.</w:t>
      </w:r>
    </w:p>
    <w:p w:rsidR="00B312FD" w:rsidRPr="00EE2970" w:rsidRDefault="00B312FD" w:rsidP="00EE297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312FD" w:rsidRPr="00B312FD" w:rsidRDefault="00B312FD" w:rsidP="00E82E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312FD" w:rsidRPr="00B312FD" w:rsidSect="00A82F0D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B369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2F0D"/>
    <w:rsid w:val="001C44B5"/>
    <w:rsid w:val="00216C15"/>
    <w:rsid w:val="00323835"/>
    <w:rsid w:val="00415AF1"/>
    <w:rsid w:val="004A34F3"/>
    <w:rsid w:val="009049DC"/>
    <w:rsid w:val="00A82F0D"/>
    <w:rsid w:val="00B312FD"/>
    <w:rsid w:val="00BD567E"/>
    <w:rsid w:val="00BD69C4"/>
    <w:rsid w:val="00E82E9E"/>
    <w:rsid w:val="00EE2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82E9E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82E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rsid w:val="00EE2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9</cp:revision>
  <dcterms:created xsi:type="dcterms:W3CDTF">2010-03-20T16:34:00Z</dcterms:created>
  <dcterms:modified xsi:type="dcterms:W3CDTF">2010-03-27T13:22:00Z</dcterms:modified>
</cp:coreProperties>
</file>